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D67" w:rsidRPr="00B87D67" w:rsidRDefault="00B87D67" w:rsidP="00B87D6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7D67">
        <w:rPr>
          <w:rFonts w:ascii="Times New Roman" w:hAnsi="Times New Roman" w:cs="Times New Roman"/>
          <w:b/>
          <w:sz w:val="28"/>
          <w:szCs w:val="28"/>
        </w:rPr>
        <w:t>С 2023 года применение ЕНС и ЕНП стало обязательным</w:t>
      </w:r>
    </w:p>
    <w:p w:rsidR="00B87D67" w:rsidRPr="00B87D67" w:rsidRDefault="00B87D67" w:rsidP="00B87D67">
      <w:pP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87D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соответствии с Федеральным законом от 14.07.2022 № 263-ФЗ внесены изменения в положения Налогового кодекса Российской Федерации, которые вводят институт Единого налогового счета. С 1 января 2023 года Единый налоговый платеж и Единый налоговый счет стали обязательным для всех юридических лиц, индивидуальных предпринимателей и физических лиц.</w:t>
      </w:r>
    </w:p>
    <w:p w:rsidR="00B87D67" w:rsidRPr="00B87D67" w:rsidRDefault="00B87D67" w:rsidP="00B87D67">
      <w:pP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87D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Система Единого налогового счета и Единого налогового платежа подразумевает, что налоги, сборы и страховые взносы нужно перечислять единым платежным документом. Все платежи, администрируемые налоговыми органами подлежат уплате на отдельный казначейский счет, открытый в Управлении Федерального казначейства по Тульской области (Межрегиональная инспекция Федеральной налоговой службы по управлению долгом).</w:t>
      </w:r>
    </w:p>
    <w:p w:rsidR="00B87D67" w:rsidRPr="00B87D67" w:rsidRDefault="00B87D67" w:rsidP="00B87D67">
      <w:pP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87D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Теперь все платежи, администрируемые налоговыми органами, отражаются на отдельном казначейском счете, открытом в Управлении Федерального казначейства по Тульской области.</w:t>
      </w:r>
    </w:p>
    <w:p w:rsidR="00B52CBE" w:rsidRDefault="00B87D67" w:rsidP="00B87D67">
      <w:pP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87D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Данный счет применятся вне зависимости от места постановки на учет налогоплательщика или места нахождения объекта налогообложения. При этом вопросы налогообложения и расчетов с бюджетом остаются в ведении налоговых органов по месту учета налогоплательщика. </w:t>
      </w:r>
    </w:p>
    <w:p w:rsidR="00B87D67" w:rsidRPr="00977473" w:rsidRDefault="00B52CBE" w:rsidP="00B87D67">
      <w:pP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52C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Более подробная информация о Едином налоговом счете, а также </w:t>
      </w:r>
      <w:r w:rsidR="00EA6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</w:t>
      </w:r>
      <w:bookmarkStart w:id="0" w:name="_GoBack"/>
      <w:bookmarkEnd w:id="0"/>
      <w:r w:rsidRPr="00B52C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реквизитах, необходимых для заполнения платежных документов и образцы их заполнения можно найти на </w:t>
      </w:r>
      <w:proofErr w:type="spellStart"/>
      <w:r w:rsidRPr="00B52C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омостранице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сайта ФНС России </w:t>
      </w:r>
      <w:hyperlink r:id="rId5" w:history="1">
        <w:r w:rsidR="00977473" w:rsidRPr="00942682">
          <w:rPr>
            <w:rStyle w:val="a3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https://www.nalog.gov.ru/rn71/.»</w:t>
        </w:r>
      </w:hyperlink>
    </w:p>
    <w:p w:rsidR="00ED5C4B" w:rsidRPr="006A3E65" w:rsidRDefault="006A3E65" w:rsidP="006A3E65">
      <w:pP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2CE7E009" wp14:editId="568A8971">
            <wp:extent cx="1409700" cy="1409700"/>
            <wp:effectExtent l="0" t="0" r="0" b="0"/>
            <wp:docPr id="1" name="Рисунок 1" descr="http://qrcoder.ru/code/?https%3A%2F%2Fwww.nalog.gov.ru%2Frn71%2Fens%2F&amp;4&amp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qrcoder.ru/code/?https%3A%2F%2Fwww.nalog.gov.ru%2Frn71%2Fens%2F&amp;4&amp;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D5C4B" w:rsidRPr="006A3E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D67"/>
    <w:rsid w:val="00195D2E"/>
    <w:rsid w:val="006A3E65"/>
    <w:rsid w:val="00977473"/>
    <w:rsid w:val="00B52CBE"/>
    <w:rsid w:val="00B87D67"/>
    <w:rsid w:val="00BD52AB"/>
    <w:rsid w:val="00C147CD"/>
    <w:rsid w:val="00EA6D97"/>
    <w:rsid w:val="00ED5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77473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774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74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77473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774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74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22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34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93822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56933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32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482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46539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6979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328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8015047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hyperlink" Target="https://www.nalog.gov.ru/rn71/.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Гогова Светлана Александровна</dc:creator>
  <cp:lastModifiedBy>Гогова Светлана Александровна</cp:lastModifiedBy>
  <cp:revision>8</cp:revision>
  <dcterms:created xsi:type="dcterms:W3CDTF">2023-01-24T13:16:00Z</dcterms:created>
  <dcterms:modified xsi:type="dcterms:W3CDTF">2023-01-26T12:55:00Z</dcterms:modified>
</cp:coreProperties>
</file>